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FDC" w:rsidRPr="003A2FDC" w:rsidRDefault="003A2FDC" w:rsidP="003A2FDC">
      <w:pPr>
        <w:rPr>
          <w:b/>
        </w:rPr>
      </w:pPr>
      <w:r w:rsidRPr="003A2FDC">
        <w:rPr>
          <w:b/>
        </w:rPr>
        <w:t xml:space="preserve">Лекция </w:t>
      </w:r>
      <w:r w:rsidRPr="003A2FDC">
        <w:rPr>
          <w:b/>
        </w:rPr>
        <w:t xml:space="preserve">7 </w:t>
      </w:r>
      <w:bookmarkStart w:id="0" w:name="_GoBack"/>
      <w:r w:rsidRPr="003A2FDC">
        <w:rPr>
          <w:b/>
        </w:rPr>
        <w:t xml:space="preserve">Организация службы надзора и контроля </w:t>
      </w:r>
      <w:r w:rsidRPr="003A2FDC">
        <w:rPr>
          <w:b/>
        </w:rPr>
        <w:t>в системе управления охраной труда</w:t>
      </w:r>
      <w:bookmarkEnd w:id="0"/>
    </w:p>
    <w:p w:rsidR="003A2FDC" w:rsidRDefault="003A2FDC" w:rsidP="003A2FDC">
      <w:r>
        <w:t xml:space="preserve">     </w:t>
      </w:r>
    </w:p>
    <w:p w:rsidR="003A2FDC" w:rsidRDefault="003A2FDC" w:rsidP="003A2FDC">
      <w:r>
        <w:t xml:space="preserve">   В целях обеспечения соблюдения требований безопасности и охраны труда в производственных организациях с численностью более 50 работников работодатель обязан создать службу безопасности и охраны труда. По своему статусу служба безопасности и охраны труда  приравнивается к основным производственным службам.</w:t>
      </w:r>
    </w:p>
    <w:p w:rsidR="003A2FDC" w:rsidRDefault="003A2FDC" w:rsidP="003A2FDC">
      <w:r>
        <w:t xml:space="preserve">        Работодатели с численностью до 50 человек вводят должность специалиста по безопасности и охране труда с учётом специфики деятельности либо обязанности по безопасности и охране труда возлагают на другого специалиста.</w:t>
      </w:r>
    </w:p>
    <w:p w:rsidR="003A2FDC" w:rsidRDefault="003A2FDC" w:rsidP="003A2FDC">
      <w:r>
        <w:tab/>
        <w:t xml:space="preserve">    Организация работы в области охраны труда заключается в выборе и формировании такой структуры управления охраной труда на предприятии (в производственном объединении), которая бы наилучшим образом соответствовала цели создания безопасных и здоровых условий труда.</w:t>
      </w:r>
    </w:p>
    <w:p w:rsidR="003A2FDC" w:rsidRDefault="003A2FDC" w:rsidP="003A2FDC">
      <w:r>
        <w:tab/>
        <w:t xml:space="preserve">   Практически все инженерные службы и должностные лица предприятия участвуют в управлении охраной труда. Поэтому эффективность управления охраной труда на предприятии зависит от организации работы – чёткой регламентации обязанностей и прав всех звеньев и должностных лиц в этой области.</w:t>
      </w:r>
    </w:p>
    <w:p w:rsidR="003A2FDC" w:rsidRDefault="003A2FDC" w:rsidP="003A2FDC">
      <w:r>
        <w:tab/>
        <w:t xml:space="preserve">   Для этого на каждом предприятии разрабатывается Положение об организации работы по охране труда, часто оформляемое в виде стандарта предприятия по безопасности труда. Этот документ устанавливает взаимосвязи, соподчинённость, обязанности и права служб, структурных подразделений, должностных лиц в системе управления охраной труда. При этом следует иметь в виду, что соотношение основных функций при переходе с одного уровня управления на другой изменяется. Если, например, на уровне дирекции наибольшее значение имеют функции планирования, координации и контроля, то в цехе основное внимание должно обращаться на функции организации и стимулирования.</w:t>
      </w:r>
    </w:p>
    <w:p w:rsidR="003A2FDC" w:rsidRDefault="003A2FDC" w:rsidP="003A2FDC">
      <w:r>
        <w:tab/>
        <w:t xml:space="preserve">   Организационно – методическую работу по управлению охраной труда, подготовку управленческих решений и </w:t>
      </w:r>
      <w:proofErr w:type="gramStart"/>
      <w:r>
        <w:t>контроль за</w:t>
      </w:r>
      <w:proofErr w:type="gramEnd"/>
      <w:r>
        <w:t xml:space="preserve"> их реализацией осуществляет служба охраны труда предприятия, непосредственно подчинённая руководителю (главному инженеру) предприятия. На крупных предприятиях ряда отраслей промышленности предусмотрена должность заместителя директора или заместителя главного инженера по охране труда, в подчинении которого находится отдел (бюро) охраны труда. Часто в эту службу входят инженеры по </w:t>
      </w:r>
      <w:proofErr w:type="gramStart"/>
      <w:r>
        <w:t>контролю за</w:t>
      </w:r>
      <w:proofErr w:type="gramEnd"/>
      <w:r>
        <w:t xml:space="preserve"> объектами Госгортехнадзора, промышленно – санитарная лаборатория и некоторые другие группы.</w:t>
      </w:r>
    </w:p>
    <w:p w:rsidR="003A2FDC" w:rsidRDefault="003A2FDC" w:rsidP="003A2FDC">
      <w:r>
        <w:lastRenderedPageBreak/>
        <w:tab/>
        <w:t xml:space="preserve">   Оценка соответствия результатов деятельности установленной цели осуществляется с помощью функции учёта и анализа. Учёт и анализ позволяют установить уровень состояния охраны труда и эффективность функционирования системы управления охраной труда. Они должны проводиться на всех уровнях управления (от мастера до директора). Суть этой функции заключается в систематическом учёте показателей состояния охраны труда на объекте управления, в анализе данных учёта и обобщении причин невыполнения требований законов, стандартов, правил и норм охраны труда, а также причин невыполнения планируемых мероприятий. Анализируются все учётные и отчётные материалы о несчастных случаях, общих и профессиональных заболеваниях; материалы всех видов контроля охраны труда; данные </w:t>
      </w:r>
      <w:proofErr w:type="spellStart"/>
      <w:r>
        <w:t>санитарно</w:t>
      </w:r>
      <w:proofErr w:type="spellEnd"/>
      <w:r>
        <w:t xml:space="preserve"> – технических паспортов объектов, рабочих мест, участков и цехов; материалы специальных обследований зданий, сооружений, помещений, оборудования и т. п.</w:t>
      </w:r>
    </w:p>
    <w:p w:rsidR="003A2FDC" w:rsidRDefault="003A2FDC" w:rsidP="003A2FDC">
      <w:r>
        <w:tab/>
        <w:t xml:space="preserve">   В результате осуществления этой функции разрабатываются предложения, включаемые в текущие и перспективные планы, и осуществляется стимулирование деятельности отдельных служб, подразделений и должностных лиц за достигнутые показатели в области охраны труда.</w:t>
      </w:r>
    </w:p>
    <w:p w:rsidR="003A2FDC" w:rsidRDefault="003A2FDC" w:rsidP="003A2FDC">
      <w:r>
        <w:tab/>
        <w:t xml:space="preserve">   Отклонения от требований охраны труда устанавливаются с помощью функции контроля, содержанием которой является проверка состояния условий труда работающих, выявление отклонений от требований законодательства о труде, стандартов безопасности труда, правил и норм охраны труда, постановлений директивных органов, а также проверка выполнения службами и подразделениями своих обязанностей в области охраны труда.</w:t>
      </w:r>
    </w:p>
    <w:p w:rsidR="003A2FDC" w:rsidRDefault="003A2FDC" w:rsidP="003A2FDC">
      <w:r>
        <w:tab/>
        <w:t xml:space="preserve">   Основными видами </w:t>
      </w:r>
      <w:proofErr w:type="gramStart"/>
      <w:r>
        <w:t>контроля за</w:t>
      </w:r>
      <w:proofErr w:type="gramEnd"/>
      <w:r>
        <w:t xml:space="preserve"> состоянием охраны труда являются:</w:t>
      </w:r>
    </w:p>
    <w:p w:rsidR="003A2FDC" w:rsidRDefault="003A2FDC" w:rsidP="003A2FDC">
      <w:r>
        <w:tab/>
        <w:t xml:space="preserve">   - оперативный контроль руководителя работ и других должностных лиц;</w:t>
      </w:r>
    </w:p>
    <w:p w:rsidR="003A2FDC" w:rsidRDefault="003A2FDC" w:rsidP="003A2FDC">
      <w:r>
        <w:tab/>
        <w:t xml:space="preserve">   - административно – общественный (трёхступенчатый) контроль;</w:t>
      </w:r>
    </w:p>
    <w:p w:rsidR="003A2FDC" w:rsidRDefault="003A2FDC" w:rsidP="003A2FDC">
      <w:r>
        <w:tab/>
        <w:t xml:space="preserve">   - контроль, осуществляемый службой охраны труда предприятия;</w:t>
      </w:r>
    </w:p>
    <w:p w:rsidR="003A2FDC" w:rsidRDefault="003A2FDC" w:rsidP="003A2FDC">
      <w:r>
        <w:tab/>
        <w:t xml:space="preserve">   - ведомственный контроль вышестоящих органов;</w:t>
      </w:r>
    </w:p>
    <w:p w:rsidR="003A2FDC" w:rsidRDefault="003A2FDC" w:rsidP="003A2FDC">
      <w:r>
        <w:tab/>
        <w:t xml:space="preserve">   -контроль, осуществляемый органами государственного надзора и технической инспекцией труда профсоюзов.</w:t>
      </w:r>
    </w:p>
    <w:p w:rsidR="003A2FDC" w:rsidRDefault="003A2FDC" w:rsidP="003A2FDC">
      <w:r>
        <w:tab/>
        <w:t xml:space="preserve">   Эффективность контроля зависит от соответствующего метрологического обеспечения, включающего методы и средства (приборы) измерений для контроля параметров опасных и вредных производственных факторов, определения показателей безопасности производственного оборудования и технологических процессов.</w:t>
      </w:r>
    </w:p>
    <w:p w:rsidR="003A2FDC" w:rsidRDefault="003A2FDC" w:rsidP="003A2FDC">
      <w:r>
        <w:tab/>
        <w:t xml:space="preserve">   Высший государственный надзор за точным исполнением законов о труде всеми министерствами, ведомствами, предприятиями, </w:t>
      </w:r>
      <w:r>
        <w:lastRenderedPageBreak/>
        <w:t>учреждениями и организациями и их должностными лицами возложен на Генерального Прокурора Республики Казахстан.</w:t>
      </w:r>
    </w:p>
    <w:p w:rsidR="003A2FDC" w:rsidRDefault="003A2FDC" w:rsidP="003A2FDC">
      <w:r>
        <w:tab/>
        <w:t xml:space="preserve">   К органам государственного надзора за состоянием охраны труда относятся:</w:t>
      </w:r>
    </w:p>
    <w:p w:rsidR="003A2FDC" w:rsidRDefault="003A2FDC" w:rsidP="003A2FDC">
      <w:r>
        <w:tab/>
        <w:t xml:space="preserve">   Госгортехнадзор Республики Казахстан – государственный комитет по надзору за безопасным ведением работ в промышленности и горному надзору осуществляет государственный надзор за: состоянием безопасности ведения работ в угольной, </w:t>
      </w:r>
      <w:proofErr w:type="spellStart"/>
      <w:proofErr w:type="gramStart"/>
      <w:r>
        <w:t>горно</w:t>
      </w:r>
      <w:proofErr w:type="spellEnd"/>
      <w:r>
        <w:t xml:space="preserve"> – рудной</w:t>
      </w:r>
      <w:proofErr w:type="gramEnd"/>
      <w:r>
        <w:t xml:space="preserve">, </w:t>
      </w:r>
      <w:proofErr w:type="spellStart"/>
      <w:r>
        <w:t>горно</w:t>
      </w:r>
      <w:proofErr w:type="spellEnd"/>
      <w:r>
        <w:t xml:space="preserve"> – химической, металлургической, </w:t>
      </w:r>
      <w:proofErr w:type="spellStart"/>
      <w:r>
        <w:t>нефте</w:t>
      </w:r>
      <w:proofErr w:type="spellEnd"/>
      <w:r>
        <w:t xml:space="preserve">- и газодобывающей промышленности, промышленности минеральных удобрений; при ведении геологоразведочных и других горных  работ, подконтрольных Комитету; при строительстве и эксплуатации систем газоснабжения в городах, посёлках городского типа и сельской местности, а также при ведении работ на объектах (независимо от ведомственной подчинённости), </w:t>
      </w:r>
      <w:proofErr w:type="gramStart"/>
      <w:r>
        <w:t xml:space="preserve">связанных с транспортированием, хранением и использованием природного и сжиженного газов и на всех </w:t>
      </w:r>
      <w:proofErr w:type="spellStart"/>
      <w:r>
        <w:t>взрыво</w:t>
      </w:r>
      <w:proofErr w:type="spellEnd"/>
      <w:r>
        <w:t xml:space="preserve">- и пожароопасных химических и нефтехимических производствах;    хранением, использованием и учётом промышленных взрывчатых материалов; </w:t>
      </w:r>
      <w:r>
        <w:tab/>
        <w:t xml:space="preserve">   изготовлением, устройством и безопасной эксплуатацией подъёмных сооружений, котельных установок и сосудов, работающих под давлением, трубопроводов для пара и горячей воды;  обеспечением рационального, комплексного использования охраны недр при разработке месторождений полезных ископаемых.</w:t>
      </w:r>
      <w:proofErr w:type="gramEnd"/>
    </w:p>
    <w:p w:rsidR="003A2FDC" w:rsidRDefault="003A2FDC" w:rsidP="003A2FDC">
      <w:r>
        <w:t xml:space="preserve">      Государственный энергетический надзор Министерства энергетики и минеральных ресурсов Республики Казахстан следит за выполнением правил безопасности в электрическом и тепловом хозяйстве, на электростанциях, а также осуществляет надзор за выполнением потребителями  электроэнергии действующих правил устройства и эксплуатации всех видов электрооборудования.</w:t>
      </w:r>
    </w:p>
    <w:p w:rsidR="003A2FDC" w:rsidRDefault="003A2FDC" w:rsidP="003A2FDC">
      <w:r>
        <w:tab/>
        <w:t xml:space="preserve">  Государственный санитарный надзор. Министерства здравоохранения Республики Казахстан осуществляет надзор за выполнением требований производственной санитарии и в его подчинении находится </w:t>
      </w:r>
      <w:proofErr w:type="spellStart"/>
      <w:r>
        <w:t>санитарно</w:t>
      </w:r>
      <w:proofErr w:type="spellEnd"/>
      <w:r>
        <w:t xml:space="preserve"> – эпидемиологическая служба, в состав которой входят </w:t>
      </w:r>
      <w:proofErr w:type="spellStart"/>
      <w:r>
        <w:t>санитарно</w:t>
      </w:r>
      <w:proofErr w:type="spellEnd"/>
      <w:r>
        <w:t xml:space="preserve"> – эпидемиологические станции и их </w:t>
      </w:r>
      <w:proofErr w:type="gramStart"/>
      <w:r>
        <w:t>лаборатории</w:t>
      </w:r>
      <w:proofErr w:type="gramEnd"/>
      <w:r>
        <w:t xml:space="preserve"> и промышленно – санитарные отделения. В них работают санитарные врачи и врачи – гигиенисты, которые осуществляют предупредительный и текущий санитарный надзор на обслуживаемых ими объектах.</w:t>
      </w:r>
    </w:p>
    <w:p w:rsidR="003A2FDC" w:rsidRDefault="003A2FDC" w:rsidP="003A2FDC">
      <w:r>
        <w:tab/>
        <w:t xml:space="preserve">   Государственный надзор за внедрением и соблюдением </w:t>
      </w:r>
      <w:proofErr w:type="gramStart"/>
      <w:r>
        <w:t>стандартов системы стандартов безопасности труда</w:t>
      </w:r>
      <w:proofErr w:type="gramEnd"/>
      <w:r>
        <w:t xml:space="preserve"> на предприятиях осуществляет  Госстандарт Республики Казахстан через свои территориальные органы – лаборатории государственного надзора, центры стандартизации и метрологии.</w:t>
      </w:r>
    </w:p>
    <w:p w:rsidR="003A2FDC" w:rsidRDefault="003A2FDC" w:rsidP="003A2FDC">
      <w:r>
        <w:lastRenderedPageBreak/>
        <w:t xml:space="preserve">     Содержанием функции контроля является проверка состояния условий труда работающих, выявление отклонений от требования законодательства о труде, стандартов безопасности труда, правил и норм охраны труда, постановлений директивных органов, А также проверка выполнения службами и подразделениями своих обязанностей в области охраны труда.</w:t>
      </w:r>
    </w:p>
    <w:p w:rsidR="003A2FDC" w:rsidRDefault="003A2FDC" w:rsidP="003A2FDC">
      <w:r>
        <w:t xml:space="preserve">     Служба безопасности и охраны труда осуществляет внутренний контроль в целях соблюдения установленных нормативов на рабочих местах и принятия незамедлительных мер по устранению выявленных нарушений.</w:t>
      </w:r>
    </w:p>
    <w:p w:rsidR="003A2FDC" w:rsidRDefault="003A2FDC" w:rsidP="003A2FDC">
      <w:r>
        <w:tab/>
        <w:t xml:space="preserve">     Внутренний контроль включает в себя организацию наблюдения за состоянием условий труда, проведение оперативного анализа данных производственного контроля, оценку рисков и принятие мер по ликвидации обнаруженных несоответствий.</w:t>
      </w:r>
    </w:p>
    <w:p w:rsidR="003A2FDC" w:rsidRDefault="003A2FDC" w:rsidP="003A2FDC">
      <w:r>
        <w:t xml:space="preserve">        Во многих организациях принят метод трёхступенчатого контроля охраны труда и техники безопасности:</w:t>
      </w:r>
    </w:p>
    <w:p w:rsidR="003A2FDC" w:rsidRDefault="003A2FDC" w:rsidP="003A2FDC">
      <w:r>
        <w:t xml:space="preserve">       1-я ступень - ежедневное обследование рабочих мест производителем работ (мастером) совместно с общественным инспектором по охране труда, если объекты занимают большую площадь, проверяют 2 раза в неделю;</w:t>
      </w:r>
    </w:p>
    <w:p w:rsidR="003A2FDC" w:rsidRDefault="003A2FDC" w:rsidP="003A2FDC">
      <w:r>
        <w:tab/>
        <w:t xml:space="preserve">   2-я ступень – контроль состояния рабочих мест старшим производителем работ (начальником участка) вместе со старшим общественным инспектором профсоюзного комитета один раз в  неделю; </w:t>
      </w:r>
    </w:p>
    <w:p w:rsidR="003A2FDC" w:rsidRDefault="003A2FDC" w:rsidP="003A2FDC">
      <w:r>
        <w:tab/>
        <w:t xml:space="preserve">   3-я ступень – ежемесячная проверка рабочих мест главным инженером предприятия вместе с председателем профсоюзного комитета и инженером по охране труда. Результаты обследований записываются в специальный «Журнал трёхступенчатого контроля охраны труда», который ведётся на данном объекте, хранится у производителя работ.</w:t>
      </w:r>
      <w:r>
        <w:tab/>
        <w:t xml:space="preserve">   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FDC"/>
    <w:rsid w:val="000A0D77"/>
    <w:rsid w:val="003A2FDC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1343</Words>
  <Characters>7658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2020-01-22T08:26:00Z</dcterms:created>
  <dcterms:modified xsi:type="dcterms:W3CDTF">2020-01-22T08:28:00Z</dcterms:modified>
</cp:coreProperties>
</file>